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24"/>
        </w:rPr>
      </w:pPr>
      <w:r>
        <w:rPr>
          <w:rFonts w:hint="eastAsia" w:ascii="宋体" w:hAnsi="宋体" w:cs="宋体"/>
          <w:b/>
          <w:bCs/>
          <w:sz w:val="24"/>
        </w:rPr>
        <w:t>采购项目需求</w:t>
      </w:r>
    </w:p>
    <w:p>
      <w:pPr>
        <w:spacing w:line="360" w:lineRule="auto"/>
        <w:rPr>
          <w:rFonts w:ascii="宋体" w:hAnsi="宋体" w:cs="宋体"/>
          <w:b/>
          <w:bCs/>
          <w:sz w:val="24"/>
        </w:rPr>
      </w:pPr>
    </w:p>
    <w:p>
      <w:pPr>
        <w:spacing w:line="360" w:lineRule="auto"/>
        <w:rPr>
          <w:rFonts w:ascii="宋体" w:hAnsi="宋体" w:cs="宋体"/>
          <w:sz w:val="24"/>
        </w:rPr>
      </w:pPr>
      <w:r>
        <w:rPr>
          <w:rFonts w:hint="eastAsia" w:ascii="宋体" w:hAnsi="宋体" w:cs="宋体"/>
          <w:b/>
          <w:bCs/>
          <w:sz w:val="24"/>
        </w:rPr>
        <w:t xml:space="preserve"> 一、项目概况</w:t>
      </w:r>
    </w:p>
    <w:p>
      <w:pPr>
        <w:spacing w:line="360" w:lineRule="auto"/>
        <w:rPr>
          <w:rFonts w:ascii="宋体" w:hAnsi="宋体" w:cs="宋体"/>
          <w:sz w:val="24"/>
        </w:rPr>
      </w:pPr>
      <w:r>
        <w:rPr>
          <w:rFonts w:hint="eastAsia" w:ascii="宋体" w:hAnsi="宋体" w:cs="宋体"/>
          <w:sz w:val="24"/>
        </w:rPr>
        <w:t xml:space="preserve">    1、项目名称：</w:t>
      </w:r>
      <w:r>
        <w:rPr>
          <w:rFonts w:hint="eastAsia" w:ascii="宋体" w:hAnsi="宋体"/>
          <w:sz w:val="24"/>
        </w:rPr>
        <w:t>白云区森林经营规划（2018-2050年）和白云区生态公益林规划（2018-2030年）编制服务</w:t>
      </w:r>
    </w:p>
    <w:p>
      <w:pPr>
        <w:spacing w:line="360" w:lineRule="auto"/>
        <w:rPr>
          <w:rFonts w:ascii="宋体" w:hAnsi="宋体" w:cs="宋体"/>
          <w:sz w:val="24"/>
        </w:rPr>
      </w:pPr>
      <w:r>
        <w:rPr>
          <w:rFonts w:hint="eastAsia" w:ascii="宋体" w:hAnsi="宋体" w:cs="宋体"/>
          <w:sz w:val="24"/>
        </w:rPr>
        <w:t xml:space="preserve">    2、项目预算：人民币76.3万元</w:t>
      </w:r>
      <w:bookmarkStart w:id="0" w:name="_GoBack"/>
      <w:bookmarkEnd w:id="0"/>
    </w:p>
    <w:p>
      <w:pPr>
        <w:spacing w:line="360" w:lineRule="auto"/>
        <w:rPr>
          <w:rFonts w:ascii="宋体" w:hAnsi="宋体" w:cs="宋体"/>
          <w:sz w:val="24"/>
        </w:rPr>
      </w:pPr>
      <w:r>
        <w:rPr>
          <w:rFonts w:hint="eastAsia" w:ascii="宋体" w:hAnsi="宋体" w:cs="宋体"/>
          <w:sz w:val="24"/>
        </w:rPr>
        <w:t xml:space="preserve">    3、服务期：2018年9月-2018年10月</w:t>
      </w:r>
    </w:p>
    <w:p>
      <w:pPr>
        <w:spacing w:line="360" w:lineRule="auto"/>
        <w:rPr>
          <w:rFonts w:ascii="宋体" w:hAnsi="宋体" w:cs="宋体"/>
          <w:sz w:val="24"/>
        </w:rPr>
      </w:pPr>
      <w:r>
        <w:rPr>
          <w:rFonts w:hint="eastAsia" w:ascii="宋体" w:hAnsi="宋体" w:cs="宋体"/>
          <w:b/>
          <w:bCs/>
          <w:sz w:val="24"/>
        </w:rPr>
        <w:t>二、项目规划编制概况</w:t>
      </w:r>
    </w:p>
    <w:p>
      <w:pPr>
        <w:spacing w:line="360" w:lineRule="auto"/>
        <w:ind w:firstLine="480"/>
        <w:rPr>
          <w:rFonts w:ascii="宋体" w:hAnsi="宋体" w:cs="宋体"/>
          <w:sz w:val="24"/>
        </w:rPr>
      </w:pPr>
      <w:r>
        <w:rPr>
          <w:rFonts w:hint="eastAsia" w:ascii="宋体" w:hAnsi="宋体" w:cs="宋体"/>
          <w:sz w:val="24"/>
        </w:rPr>
        <w:t>委托有资质单位，依据国民经济和社会发展规划、城市总体规划以及土地利用总体规划，组织编制</w:t>
      </w:r>
      <w:r>
        <w:rPr>
          <w:rFonts w:hint="eastAsia" w:ascii="宋体" w:hAnsi="宋体"/>
          <w:sz w:val="24"/>
        </w:rPr>
        <w:t>白云区森林经营规划（2018-2050年）和白云区生态公益林规划（2018-2030年）</w:t>
      </w:r>
      <w:r>
        <w:rPr>
          <w:rFonts w:hint="eastAsia" w:ascii="宋体" w:hAnsi="宋体" w:cs="宋体"/>
          <w:sz w:val="24"/>
        </w:rPr>
        <w:t>，推动白云区森林经营全面持续开展，加强生态公益林的规划、建设、保护和管理。</w:t>
      </w:r>
    </w:p>
    <w:p>
      <w:pPr>
        <w:spacing w:line="360" w:lineRule="auto"/>
        <w:rPr>
          <w:rFonts w:ascii="宋体" w:hAnsi="宋体" w:cs="宋体"/>
          <w:sz w:val="24"/>
        </w:rPr>
      </w:pPr>
      <w:r>
        <w:rPr>
          <w:rFonts w:hint="eastAsia" w:ascii="宋体" w:hAnsi="宋体" w:cs="宋体"/>
          <w:b/>
          <w:bCs/>
          <w:sz w:val="24"/>
        </w:rPr>
        <w:t>三、规划建设内容</w:t>
      </w:r>
    </w:p>
    <w:p>
      <w:pPr>
        <w:numPr>
          <w:ilvl w:val="0"/>
          <w:numId w:val="1"/>
        </w:numPr>
        <w:spacing w:line="360" w:lineRule="auto"/>
        <w:rPr>
          <w:rFonts w:ascii="宋体" w:hAnsi="宋体" w:cs="宋体"/>
          <w:sz w:val="24"/>
        </w:rPr>
      </w:pPr>
      <w:r>
        <w:rPr>
          <w:rFonts w:hint="eastAsia" w:ascii="宋体" w:hAnsi="宋体" w:cs="宋体"/>
          <w:sz w:val="24"/>
        </w:rPr>
        <w:t>森林经营规划</w:t>
      </w:r>
      <w:r>
        <w:rPr>
          <w:rFonts w:hint="eastAsia" w:ascii="宋体" w:hAnsi="宋体"/>
          <w:sz w:val="24"/>
        </w:rPr>
        <w:t>（2018-2050年）</w:t>
      </w:r>
    </w:p>
    <w:p>
      <w:pPr>
        <w:adjustRightInd w:val="0"/>
        <w:spacing w:line="360" w:lineRule="auto"/>
        <w:ind w:firstLine="480" w:firstLineChars="200"/>
        <w:rPr>
          <w:rFonts w:ascii="宋体" w:hAnsi="宋体"/>
          <w:kern w:val="0"/>
          <w:sz w:val="24"/>
        </w:rPr>
      </w:pPr>
      <w:r>
        <w:rPr>
          <w:rFonts w:hint="eastAsia" w:ascii="宋体" w:hAnsi="宋体"/>
          <w:kern w:val="0"/>
          <w:sz w:val="24"/>
        </w:rPr>
        <w:t>1、开展县域森林经营评价。</w:t>
      </w:r>
    </w:p>
    <w:p>
      <w:pPr>
        <w:adjustRightInd w:val="0"/>
        <w:spacing w:line="360" w:lineRule="auto"/>
        <w:ind w:firstLine="480" w:firstLineChars="200"/>
        <w:rPr>
          <w:rFonts w:ascii="宋体" w:hAnsi="宋体"/>
          <w:kern w:val="0"/>
          <w:sz w:val="24"/>
        </w:rPr>
      </w:pPr>
      <w:r>
        <w:rPr>
          <w:rFonts w:hint="eastAsia" w:ascii="宋体" w:hAnsi="宋体"/>
          <w:kern w:val="0"/>
          <w:sz w:val="24"/>
        </w:rPr>
        <w:t>2、规划县域森林经营目标与主要经营指标。</w:t>
      </w:r>
    </w:p>
    <w:p>
      <w:pPr>
        <w:adjustRightInd w:val="0"/>
        <w:spacing w:line="360" w:lineRule="auto"/>
        <w:ind w:firstLine="480" w:firstLineChars="200"/>
        <w:rPr>
          <w:rFonts w:ascii="宋体" w:hAnsi="宋体"/>
          <w:kern w:val="0"/>
          <w:sz w:val="24"/>
        </w:rPr>
      </w:pPr>
      <w:r>
        <w:rPr>
          <w:rFonts w:hint="eastAsia" w:ascii="宋体" w:hAnsi="宋体"/>
          <w:kern w:val="0"/>
          <w:sz w:val="24"/>
        </w:rPr>
        <w:t>3、进行森林经营分类，落实不同森林</w:t>
      </w:r>
      <w:r>
        <w:rPr>
          <w:rFonts w:ascii="宋体" w:hAnsi="宋体"/>
          <w:kern w:val="0"/>
          <w:sz w:val="24"/>
        </w:rPr>
        <w:t>经营类型的</w:t>
      </w:r>
      <w:r>
        <w:rPr>
          <w:rFonts w:hint="eastAsia" w:ascii="宋体" w:hAnsi="宋体"/>
          <w:kern w:val="0"/>
          <w:sz w:val="24"/>
        </w:rPr>
        <w:t>县域森林作业法和主要经营措施。</w:t>
      </w:r>
    </w:p>
    <w:p>
      <w:pPr>
        <w:adjustRightInd w:val="0"/>
        <w:spacing w:line="360" w:lineRule="auto"/>
        <w:ind w:firstLine="480" w:firstLineChars="200"/>
        <w:rPr>
          <w:rFonts w:ascii="宋体" w:hAnsi="宋体"/>
          <w:kern w:val="0"/>
          <w:sz w:val="24"/>
        </w:rPr>
      </w:pPr>
      <w:r>
        <w:rPr>
          <w:rFonts w:hint="eastAsia" w:ascii="宋体" w:hAnsi="宋体"/>
          <w:kern w:val="0"/>
          <w:sz w:val="24"/>
        </w:rPr>
        <w:t>4、开展森林经营区划，明确各经营区方向和策略。</w:t>
      </w:r>
    </w:p>
    <w:p>
      <w:pPr>
        <w:adjustRightInd w:val="0"/>
        <w:spacing w:line="360" w:lineRule="auto"/>
        <w:ind w:firstLine="480" w:firstLineChars="200"/>
        <w:rPr>
          <w:rFonts w:ascii="宋体" w:hAnsi="宋体"/>
          <w:kern w:val="0"/>
          <w:sz w:val="24"/>
        </w:rPr>
      </w:pPr>
      <w:r>
        <w:rPr>
          <w:rFonts w:hint="eastAsia" w:ascii="宋体" w:hAnsi="宋体"/>
          <w:kern w:val="0"/>
          <w:sz w:val="24"/>
        </w:rPr>
        <w:t>5、确定森林经营规模，估算森林经营投资。</w:t>
      </w:r>
    </w:p>
    <w:p>
      <w:pPr>
        <w:adjustRightInd w:val="0"/>
        <w:spacing w:line="360" w:lineRule="auto"/>
        <w:ind w:firstLine="480" w:firstLineChars="200"/>
        <w:rPr>
          <w:rFonts w:ascii="宋体" w:hAnsi="宋体"/>
          <w:kern w:val="0"/>
          <w:sz w:val="24"/>
        </w:rPr>
      </w:pPr>
      <w:r>
        <w:rPr>
          <w:rFonts w:hint="eastAsia" w:ascii="宋体" w:hAnsi="宋体"/>
          <w:kern w:val="0"/>
          <w:sz w:val="24"/>
        </w:rPr>
        <w:t>6、进行效益评价，提出规划实施保障措施。</w:t>
      </w:r>
    </w:p>
    <w:p>
      <w:pPr>
        <w:numPr>
          <w:ilvl w:val="0"/>
          <w:numId w:val="1"/>
        </w:numPr>
        <w:spacing w:line="360" w:lineRule="auto"/>
        <w:rPr>
          <w:rFonts w:ascii="宋体" w:hAnsi="宋体" w:cs="宋体"/>
          <w:sz w:val="24"/>
        </w:rPr>
      </w:pPr>
      <w:r>
        <w:rPr>
          <w:rFonts w:hint="eastAsia" w:ascii="宋体" w:hAnsi="宋体" w:cs="宋体"/>
          <w:sz w:val="24"/>
        </w:rPr>
        <w:t>生态公益林规划</w:t>
      </w:r>
      <w:r>
        <w:rPr>
          <w:rFonts w:hint="eastAsia" w:ascii="宋体" w:hAnsi="宋体"/>
          <w:sz w:val="24"/>
        </w:rPr>
        <w:t>（2018-2030年）</w:t>
      </w:r>
    </w:p>
    <w:p>
      <w:pPr>
        <w:spacing w:line="360" w:lineRule="auto"/>
        <w:ind w:firstLine="480" w:firstLineChars="200"/>
        <w:rPr>
          <w:rFonts w:ascii="宋体" w:hAnsi="宋体" w:cs="宋体"/>
          <w:sz w:val="24"/>
        </w:rPr>
      </w:pPr>
      <w:r>
        <w:rPr>
          <w:rFonts w:hint="eastAsia" w:ascii="宋体" w:hAnsi="宋体" w:cs="宋体"/>
          <w:sz w:val="24"/>
        </w:rPr>
        <w:t>1、规划指导思想、原则、目标；</w:t>
      </w:r>
    </w:p>
    <w:p>
      <w:pPr>
        <w:spacing w:line="360" w:lineRule="auto"/>
        <w:ind w:firstLine="480" w:firstLineChars="200"/>
        <w:rPr>
          <w:rFonts w:ascii="宋体" w:hAnsi="宋体" w:cs="宋体"/>
          <w:sz w:val="24"/>
        </w:rPr>
      </w:pPr>
      <w:r>
        <w:rPr>
          <w:rFonts w:hint="eastAsia" w:ascii="宋体" w:hAnsi="宋体" w:cs="宋体"/>
          <w:sz w:val="24"/>
        </w:rPr>
        <w:t>2、建设条件分析与评价；</w:t>
      </w:r>
    </w:p>
    <w:p>
      <w:pPr>
        <w:spacing w:line="360" w:lineRule="auto"/>
        <w:ind w:firstLine="480" w:firstLineChars="200"/>
        <w:rPr>
          <w:rFonts w:ascii="宋体" w:hAnsi="宋体" w:cs="宋体"/>
          <w:sz w:val="24"/>
        </w:rPr>
      </w:pPr>
      <w:r>
        <w:rPr>
          <w:rFonts w:hint="eastAsia" w:ascii="宋体" w:hAnsi="宋体" w:cs="宋体"/>
          <w:sz w:val="24"/>
        </w:rPr>
        <w:t>3、建设总体布局；</w:t>
      </w:r>
    </w:p>
    <w:p>
      <w:pPr>
        <w:spacing w:line="360" w:lineRule="auto"/>
        <w:ind w:firstLine="480" w:firstLineChars="200"/>
        <w:rPr>
          <w:rFonts w:ascii="宋体" w:hAnsi="宋体" w:cs="宋体"/>
          <w:sz w:val="24"/>
        </w:rPr>
      </w:pPr>
      <w:r>
        <w:rPr>
          <w:rFonts w:hint="eastAsia" w:ascii="宋体" w:hAnsi="宋体" w:cs="宋体"/>
          <w:sz w:val="24"/>
        </w:rPr>
        <w:t>4、分区或分项规划；</w:t>
      </w:r>
    </w:p>
    <w:p>
      <w:pPr>
        <w:spacing w:line="360" w:lineRule="auto"/>
        <w:ind w:firstLine="480" w:firstLineChars="200"/>
        <w:rPr>
          <w:rFonts w:ascii="宋体" w:hAnsi="宋体" w:cs="宋体"/>
          <w:sz w:val="24"/>
        </w:rPr>
      </w:pPr>
      <w:r>
        <w:rPr>
          <w:rFonts w:hint="eastAsia" w:ascii="宋体" w:hAnsi="宋体" w:cs="宋体"/>
          <w:sz w:val="24"/>
        </w:rPr>
        <w:t>5、建设进度安排；</w:t>
      </w:r>
    </w:p>
    <w:p>
      <w:pPr>
        <w:spacing w:line="360" w:lineRule="auto"/>
        <w:ind w:firstLine="480" w:firstLineChars="200"/>
        <w:rPr>
          <w:rFonts w:ascii="宋体" w:hAnsi="宋体" w:cs="宋体"/>
          <w:sz w:val="24"/>
        </w:rPr>
      </w:pPr>
      <w:r>
        <w:rPr>
          <w:rFonts w:hint="eastAsia" w:ascii="宋体" w:hAnsi="宋体" w:cs="宋体"/>
          <w:sz w:val="24"/>
        </w:rPr>
        <w:t>6、环境影响评价；</w:t>
      </w:r>
    </w:p>
    <w:p>
      <w:pPr>
        <w:spacing w:line="360" w:lineRule="auto"/>
        <w:ind w:firstLine="480" w:firstLineChars="200"/>
        <w:rPr>
          <w:rFonts w:ascii="宋体" w:hAnsi="宋体" w:cs="宋体"/>
          <w:sz w:val="24"/>
        </w:rPr>
      </w:pPr>
      <w:r>
        <w:rPr>
          <w:rFonts w:hint="eastAsia" w:ascii="宋体" w:hAnsi="宋体" w:cs="宋体"/>
          <w:sz w:val="24"/>
        </w:rPr>
        <w:t>7、投资概算与资金筹措；</w:t>
      </w:r>
    </w:p>
    <w:p>
      <w:pPr>
        <w:spacing w:line="360" w:lineRule="auto"/>
        <w:ind w:firstLine="480" w:firstLineChars="200"/>
        <w:rPr>
          <w:rFonts w:ascii="宋体" w:hAnsi="宋体" w:cs="宋体"/>
          <w:sz w:val="24"/>
        </w:rPr>
      </w:pPr>
      <w:r>
        <w:rPr>
          <w:rFonts w:hint="eastAsia" w:ascii="宋体" w:hAnsi="宋体" w:cs="宋体"/>
          <w:sz w:val="24"/>
        </w:rPr>
        <w:t>8、效益分析与综合评价；</w:t>
      </w:r>
    </w:p>
    <w:p>
      <w:pPr>
        <w:spacing w:line="360" w:lineRule="auto"/>
        <w:ind w:firstLine="480" w:firstLineChars="200"/>
        <w:rPr>
          <w:rFonts w:ascii="宋体" w:hAnsi="宋体" w:cs="宋体"/>
          <w:sz w:val="24"/>
        </w:rPr>
      </w:pPr>
      <w:r>
        <w:rPr>
          <w:rFonts w:hint="eastAsia" w:ascii="宋体" w:hAnsi="宋体" w:cs="宋体"/>
          <w:sz w:val="24"/>
        </w:rPr>
        <w:t>9、规划实施保障措施。</w:t>
      </w:r>
    </w:p>
    <w:p>
      <w:pPr>
        <w:spacing w:line="360" w:lineRule="auto"/>
        <w:rPr>
          <w:rFonts w:ascii="宋体" w:hAnsi="宋体" w:cs="宋体"/>
          <w:b/>
          <w:bCs/>
          <w:sz w:val="24"/>
        </w:rPr>
      </w:pPr>
      <w:r>
        <w:rPr>
          <w:rFonts w:hint="eastAsia" w:ascii="宋体" w:hAnsi="宋体" w:cs="宋体"/>
          <w:b/>
          <w:bCs/>
          <w:sz w:val="24"/>
        </w:rPr>
        <w:t>四、项目研究要求</w:t>
      </w:r>
    </w:p>
    <w:p>
      <w:pPr>
        <w:spacing w:line="360" w:lineRule="auto"/>
        <w:ind w:firstLine="480" w:firstLineChars="200"/>
        <w:rPr>
          <w:rFonts w:ascii="宋体" w:hAnsi="宋体" w:cs="宋体"/>
          <w:b/>
          <w:bCs/>
          <w:sz w:val="24"/>
        </w:rPr>
      </w:pPr>
      <w:r>
        <w:rPr>
          <w:rFonts w:hint="eastAsia" w:ascii="宋体" w:hAnsi="宋体" w:cs="宋体"/>
          <w:sz w:val="24"/>
        </w:rPr>
        <w:t>（一）总体要求</w:t>
      </w:r>
    </w:p>
    <w:p>
      <w:pPr>
        <w:spacing w:line="360" w:lineRule="auto"/>
        <w:ind w:firstLine="480" w:firstLineChars="200"/>
        <w:rPr>
          <w:rFonts w:ascii="宋体" w:hAnsi="宋体" w:cs="宋体"/>
          <w:sz w:val="24"/>
        </w:rPr>
      </w:pPr>
      <w:r>
        <w:rPr>
          <w:rFonts w:hint="eastAsia" w:ascii="宋体" w:hAnsi="宋体" w:cs="宋体"/>
          <w:sz w:val="24"/>
        </w:rPr>
        <w:t>1、中标人应具备生态文化规划设计等创新研究与实践，熟悉国内外生态公益林发展动态，有较强的国内外</w:t>
      </w:r>
      <w:r>
        <w:rPr>
          <w:rFonts w:hint="eastAsia" w:ascii="宋体" w:hAnsi="宋体" w:cs="宋体"/>
          <w:color w:val="auto"/>
          <w:sz w:val="24"/>
        </w:rPr>
        <w:t>比较</w:t>
      </w:r>
      <w:r>
        <w:rPr>
          <w:rFonts w:hint="eastAsia" w:ascii="宋体" w:hAnsi="宋体" w:cs="宋体"/>
          <w:sz w:val="24"/>
        </w:rPr>
        <w:t>研究积累，</w:t>
      </w:r>
      <w:r>
        <w:rPr>
          <w:rFonts w:ascii="宋体" w:hAnsi="宋体" w:cs="宋体"/>
          <w:sz w:val="24"/>
        </w:rPr>
        <w:t>同时具备一定的</w:t>
      </w:r>
      <w:r>
        <w:rPr>
          <w:rFonts w:hint="eastAsia" w:ascii="宋体" w:hAnsi="宋体" w:cs="宋体"/>
          <w:sz w:val="24"/>
        </w:rPr>
        <w:t>实践</w:t>
      </w:r>
      <w:r>
        <w:rPr>
          <w:rFonts w:ascii="宋体" w:hAnsi="宋体" w:cs="宋体"/>
          <w:sz w:val="24"/>
        </w:rPr>
        <w:t>能力</w:t>
      </w:r>
      <w:r>
        <w:rPr>
          <w:rFonts w:hint="eastAsia" w:ascii="宋体" w:hAnsi="宋体" w:cs="宋体"/>
          <w:sz w:val="24"/>
        </w:rPr>
        <w:t>，</w:t>
      </w:r>
      <w:r>
        <w:rPr>
          <w:rFonts w:ascii="宋体" w:hAnsi="宋体" w:cs="宋体"/>
          <w:sz w:val="24"/>
        </w:rPr>
        <w:t>对白云区的</w:t>
      </w:r>
      <w:r>
        <w:rPr>
          <w:rFonts w:hint="eastAsia" w:ascii="宋体" w:hAnsi="宋体" w:cs="宋体"/>
          <w:sz w:val="24"/>
        </w:rPr>
        <w:t>森林</w:t>
      </w:r>
      <w:r>
        <w:rPr>
          <w:rFonts w:ascii="宋体" w:hAnsi="宋体" w:cs="宋体"/>
          <w:sz w:val="24"/>
        </w:rPr>
        <w:t>现状</w:t>
      </w:r>
      <w:r>
        <w:rPr>
          <w:rFonts w:hint="eastAsia" w:ascii="宋体" w:hAnsi="宋体" w:cs="宋体"/>
          <w:sz w:val="24"/>
        </w:rPr>
        <w:t>有</w:t>
      </w:r>
      <w:r>
        <w:rPr>
          <w:rFonts w:ascii="宋体" w:hAnsi="宋体" w:cs="宋体"/>
          <w:sz w:val="24"/>
        </w:rPr>
        <w:t>一定的</w:t>
      </w:r>
      <w:r>
        <w:rPr>
          <w:rFonts w:hint="eastAsia" w:ascii="宋体" w:hAnsi="宋体" w:cs="宋体"/>
          <w:sz w:val="24"/>
        </w:rPr>
        <w:t>了解</w:t>
      </w:r>
      <w:r>
        <w:rPr>
          <w:rFonts w:ascii="宋体" w:hAnsi="宋体" w:cs="宋体"/>
          <w:sz w:val="24"/>
        </w:rPr>
        <w:t>和熟悉</w:t>
      </w:r>
      <w:r>
        <w:rPr>
          <w:rFonts w:hint="eastAsia" w:ascii="宋体" w:hAnsi="宋体" w:cs="宋体"/>
          <w:sz w:val="24"/>
        </w:rPr>
        <w:t>，能把握生态公益林发展趋势和规划特点；项目带头人业务能力强，有较好的规划团队组合，突出多学科规划专家的参与。</w:t>
      </w:r>
    </w:p>
    <w:p>
      <w:pPr>
        <w:numPr>
          <w:ilvl w:val="0"/>
          <w:numId w:val="2"/>
        </w:numPr>
        <w:spacing w:line="360" w:lineRule="auto"/>
        <w:ind w:firstLine="480"/>
        <w:rPr>
          <w:rFonts w:ascii="宋体" w:hAnsi="宋体" w:cs="宋体"/>
          <w:sz w:val="24"/>
        </w:rPr>
      </w:pPr>
      <w:r>
        <w:rPr>
          <w:rFonts w:hint="eastAsia" w:ascii="宋体" w:hAnsi="宋体" w:cs="宋体"/>
          <w:sz w:val="24"/>
        </w:rPr>
        <w:t>中标人组成课题研究组，课题组负责人是课题研究的组织者和指导者，担负实质研究工作。</w:t>
      </w:r>
    </w:p>
    <w:p>
      <w:pPr>
        <w:numPr>
          <w:ilvl w:val="0"/>
          <w:numId w:val="2"/>
        </w:numPr>
        <w:spacing w:line="360" w:lineRule="auto"/>
        <w:ind w:firstLine="480"/>
        <w:rPr>
          <w:rFonts w:ascii="宋体" w:hAnsi="宋体" w:cs="宋体"/>
          <w:sz w:val="24"/>
        </w:rPr>
      </w:pPr>
      <w:r>
        <w:rPr>
          <w:rFonts w:hint="eastAsia" w:ascii="宋体" w:hAnsi="宋体" w:cs="宋体"/>
          <w:sz w:val="24"/>
        </w:rPr>
        <w:t>规划成果要具有可操作性，具体举措要有前瞻性、可操作性。</w:t>
      </w:r>
    </w:p>
    <w:p>
      <w:pPr>
        <w:numPr>
          <w:ilvl w:val="0"/>
          <w:numId w:val="2"/>
        </w:numPr>
        <w:spacing w:line="360" w:lineRule="auto"/>
        <w:ind w:firstLine="480"/>
        <w:rPr>
          <w:rFonts w:ascii="宋体" w:hAnsi="宋体" w:cs="宋体"/>
          <w:sz w:val="24"/>
        </w:rPr>
      </w:pPr>
      <w:r>
        <w:rPr>
          <w:rFonts w:hint="eastAsia" w:ascii="宋体" w:hAnsi="宋体" w:cs="宋体"/>
          <w:sz w:val="24"/>
        </w:rPr>
        <w:t>中标人必须按照采购人要求提供书面研究成果和电子文档，未经同意不得对外公开。</w:t>
      </w:r>
    </w:p>
    <w:p>
      <w:pPr>
        <w:spacing w:line="360" w:lineRule="auto"/>
        <w:ind w:firstLine="481"/>
        <w:rPr>
          <w:rFonts w:ascii="宋体" w:hAnsi="宋体" w:cs="宋体"/>
          <w:sz w:val="24"/>
        </w:rPr>
      </w:pPr>
      <w:r>
        <w:rPr>
          <w:rFonts w:hint="eastAsia" w:ascii="宋体" w:hAnsi="宋体" w:cs="宋体"/>
          <w:sz w:val="24"/>
        </w:rPr>
        <w:t>（二）森林经营规划要求</w:t>
      </w:r>
    </w:p>
    <w:p>
      <w:pPr>
        <w:spacing w:line="360" w:lineRule="auto"/>
        <w:ind w:firstLine="481"/>
        <w:rPr>
          <w:rFonts w:ascii="宋体" w:hAnsi="宋体" w:cs="宋体"/>
          <w:sz w:val="24"/>
        </w:rPr>
      </w:pPr>
      <w:r>
        <w:rPr>
          <w:rFonts w:hint="eastAsia" w:ascii="宋体" w:hAnsi="宋体" w:cs="宋体"/>
          <w:sz w:val="24"/>
        </w:rPr>
        <w:t>1、需落实省级森林经营规划并将县域内森林经营分类、森林作业法和经营措施落实到小班和山头。</w:t>
      </w:r>
    </w:p>
    <w:p>
      <w:pPr>
        <w:spacing w:line="360" w:lineRule="auto"/>
        <w:ind w:firstLine="481"/>
        <w:rPr>
          <w:rFonts w:ascii="宋体" w:hAnsi="宋体" w:cs="宋体"/>
          <w:sz w:val="24"/>
        </w:rPr>
      </w:pPr>
      <w:r>
        <w:rPr>
          <w:rFonts w:hint="eastAsia" w:ascii="宋体" w:hAnsi="宋体" w:cs="宋体"/>
          <w:sz w:val="24"/>
        </w:rPr>
        <w:t>2、要做到和主体功能区规划、生态红线划定以及天然林、生态公益林、自然保护区、森林公园等保护管理政策和法律法规相衔接。</w:t>
      </w:r>
    </w:p>
    <w:p>
      <w:pPr>
        <w:spacing w:line="360" w:lineRule="auto"/>
        <w:ind w:firstLine="481"/>
        <w:rPr>
          <w:rFonts w:ascii="宋体" w:hAnsi="宋体" w:cs="宋体"/>
          <w:sz w:val="24"/>
        </w:rPr>
      </w:pPr>
      <w:r>
        <w:rPr>
          <w:rFonts w:hint="eastAsia" w:ascii="宋体" w:hAnsi="宋体" w:cs="宋体"/>
          <w:sz w:val="24"/>
        </w:rPr>
        <w:t>3、要根据白云区自然条件、社会经济状况及森林资源特点，针对森林经营突出问题，做到结合实施乡村振兴战略和城乡统筹发展，以培育健康稳定、优质高效的森林生态系统为核心，将多功能森林经营理论与技术贯彻落实。</w:t>
      </w:r>
    </w:p>
    <w:p>
      <w:pPr>
        <w:spacing w:line="360" w:lineRule="auto"/>
        <w:ind w:firstLine="481"/>
        <w:rPr>
          <w:rFonts w:ascii="宋体" w:hAnsi="宋体" w:cs="宋体"/>
          <w:sz w:val="24"/>
        </w:rPr>
      </w:pPr>
      <w:r>
        <w:rPr>
          <w:rFonts w:hint="eastAsia" w:ascii="宋体" w:hAnsi="宋体" w:cs="宋体"/>
          <w:sz w:val="24"/>
        </w:rPr>
        <w:t>4、将省级森林经营规划中确定的建设任务、近期重点项目工程等落实到规划中，将森林经营分区、经营分类、规划任务和推荐的作业法落实到小班，实现县级规划和省级规划衔接。</w:t>
      </w:r>
    </w:p>
    <w:p>
      <w:pPr>
        <w:spacing w:line="360" w:lineRule="auto"/>
        <w:ind w:firstLine="481"/>
        <w:rPr>
          <w:rFonts w:ascii="宋体" w:hAnsi="宋体" w:cs="宋体"/>
          <w:sz w:val="24"/>
        </w:rPr>
      </w:pPr>
      <w:r>
        <w:rPr>
          <w:rFonts w:hint="eastAsia" w:ascii="宋体" w:hAnsi="宋体" w:cs="宋体"/>
          <w:sz w:val="24"/>
        </w:rPr>
        <w:t>5.根据省级森林经营亚区划分成果，按照《县级森林经营规划编制规范》要求，统筹考虑考虑县域生态需求、森林类型、经营方向等，合理确定县域森林经营分区，细化完善县域内主要森林类型关键经营技术和森林作业法体系，明确经营策略，做好因林施策，精准提升森林质量。</w:t>
      </w:r>
    </w:p>
    <w:p>
      <w:pPr>
        <w:numPr>
          <w:ilvl w:val="0"/>
          <w:numId w:val="3"/>
        </w:numPr>
        <w:spacing w:line="360" w:lineRule="auto"/>
        <w:ind w:firstLine="481"/>
        <w:rPr>
          <w:rFonts w:ascii="宋体" w:hAnsi="宋体" w:cs="宋体"/>
          <w:sz w:val="24"/>
        </w:rPr>
      </w:pPr>
      <w:r>
        <w:rPr>
          <w:rFonts w:hint="eastAsia" w:ascii="宋体" w:hAnsi="宋体" w:cs="宋体"/>
          <w:sz w:val="24"/>
        </w:rPr>
        <w:t>生态公益林规划要求</w:t>
      </w:r>
    </w:p>
    <w:p>
      <w:pPr>
        <w:spacing w:line="360" w:lineRule="auto"/>
        <w:ind w:firstLine="480" w:firstLineChars="200"/>
        <w:rPr>
          <w:rFonts w:ascii="宋体" w:hAnsi="宋体" w:cs="宋体"/>
          <w:sz w:val="24"/>
        </w:rPr>
      </w:pPr>
      <w:r>
        <w:rPr>
          <w:rFonts w:hint="eastAsia" w:ascii="宋体" w:hAnsi="宋体" w:cs="宋体"/>
          <w:sz w:val="24"/>
        </w:rPr>
        <w:t>1、生态公益林的规划、建设，应当坚持可持续发展、因地制宜、因害设防、合理布局、突出重点的原则，以形成保障城市生态系统安全的森林生态网络体系为目标，以流溪河、增江河流域及水库的水源涵养林、水土保持林、自然保存林、风景林及防护林带为重点，实行封育管护和林分改造。</w:t>
      </w:r>
    </w:p>
    <w:p>
      <w:pPr>
        <w:spacing w:line="360" w:lineRule="auto"/>
        <w:ind w:firstLine="480" w:firstLineChars="200"/>
        <w:rPr>
          <w:rFonts w:ascii="宋体" w:hAnsi="宋体" w:cs="宋体"/>
          <w:sz w:val="24"/>
        </w:rPr>
      </w:pPr>
      <w:r>
        <w:rPr>
          <w:rFonts w:hint="eastAsia" w:ascii="宋体" w:hAnsi="宋体" w:cs="宋体"/>
          <w:sz w:val="24"/>
        </w:rPr>
        <w:t>2、生态公益林建设规划，应当与土地利用总体规划、城市规划、水土保持规划、村镇建设规划以及其它相关规划相协调。</w:t>
      </w:r>
    </w:p>
    <w:p>
      <w:pPr>
        <w:numPr>
          <w:ilvl w:val="0"/>
          <w:numId w:val="4"/>
        </w:numPr>
        <w:spacing w:line="360" w:lineRule="auto"/>
        <w:rPr>
          <w:rFonts w:ascii="宋体" w:hAnsi="宋体" w:cs="宋体"/>
          <w:b/>
          <w:bCs/>
          <w:sz w:val="24"/>
        </w:rPr>
      </w:pPr>
      <w:r>
        <w:rPr>
          <w:rFonts w:hint="eastAsia" w:ascii="宋体" w:hAnsi="宋体" w:cs="宋体"/>
          <w:b/>
          <w:bCs/>
          <w:sz w:val="24"/>
        </w:rPr>
        <w:t>项目具体要求</w:t>
      </w:r>
    </w:p>
    <w:p>
      <w:pPr>
        <w:spacing w:line="360" w:lineRule="auto"/>
        <w:rPr>
          <w:rFonts w:ascii="宋体" w:hAnsi="宋体" w:cs="宋体"/>
          <w:sz w:val="24"/>
        </w:rPr>
      </w:pPr>
      <w:r>
        <w:rPr>
          <w:rFonts w:hint="eastAsia" w:ascii="宋体" w:hAnsi="宋体" w:cs="宋体"/>
          <w:sz w:val="24"/>
        </w:rPr>
        <w:t xml:space="preserve">   1、研究的工作内容</w:t>
      </w:r>
    </w:p>
    <w:p>
      <w:pPr>
        <w:spacing w:line="360" w:lineRule="auto"/>
        <w:rPr>
          <w:rFonts w:ascii="宋体" w:hAnsi="宋体" w:cs="宋体"/>
          <w:sz w:val="24"/>
        </w:rPr>
      </w:pPr>
      <w:r>
        <w:rPr>
          <w:rFonts w:hint="eastAsia" w:ascii="宋体" w:hAnsi="宋体" w:cs="宋体"/>
          <w:sz w:val="24"/>
        </w:rPr>
        <w:t xml:space="preserve">  （1）项目资料搜索、收集，项目前期准备工作。</w:t>
      </w:r>
    </w:p>
    <w:p>
      <w:pPr>
        <w:spacing w:line="360" w:lineRule="auto"/>
        <w:rPr>
          <w:rFonts w:ascii="宋体" w:hAnsi="宋体" w:cs="宋体"/>
          <w:sz w:val="24"/>
        </w:rPr>
      </w:pPr>
      <w:r>
        <w:rPr>
          <w:rFonts w:hint="eastAsia" w:ascii="宋体" w:hAnsi="宋体" w:cs="宋体"/>
          <w:sz w:val="24"/>
        </w:rPr>
        <w:t xml:space="preserve">  （2）进行实地调研，规划涉及各相关部门访谈，收集有关建议、要求和相关资料。</w:t>
      </w:r>
    </w:p>
    <w:p>
      <w:pPr>
        <w:spacing w:line="360" w:lineRule="auto"/>
        <w:rPr>
          <w:rFonts w:ascii="宋体" w:hAnsi="宋体" w:cs="宋体"/>
          <w:sz w:val="24"/>
        </w:rPr>
      </w:pPr>
      <w:r>
        <w:rPr>
          <w:rFonts w:hint="eastAsia" w:ascii="宋体" w:hAnsi="宋体" w:cs="宋体"/>
          <w:sz w:val="24"/>
        </w:rPr>
        <w:t xml:space="preserve">  （3）完成规划初稿，召集有关部门、相关技术人员、专家对初稿进行讨论。</w:t>
      </w:r>
    </w:p>
    <w:p>
      <w:pPr>
        <w:spacing w:line="360" w:lineRule="auto"/>
        <w:rPr>
          <w:rFonts w:ascii="宋体" w:hAnsi="宋体" w:cs="宋体"/>
          <w:sz w:val="24"/>
        </w:rPr>
      </w:pPr>
      <w:r>
        <w:rPr>
          <w:rFonts w:hint="eastAsia" w:ascii="宋体" w:hAnsi="宋体" w:cs="宋体"/>
          <w:sz w:val="24"/>
        </w:rPr>
        <w:t xml:space="preserve">  （4）根据有关部门、专家及技术人员建议对初稿进行修改。</w:t>
      </w:r>
    </w:p>
    <w:p>
      <w:pPr>
        <w:spacing w:line="360" w:lineRule="auto"/>
        <w:rPr>
          <w:rFonts w:ascii="宋体" w:hAnsi="宋体" w:cs="宋体"/>
          <w:sz w:val="24"/>
        </w:rPr>
      </w:pPr>
      <w:r>
        <w:rPr>
          <w:rFonts w:hint="eastAsia" w:ascii="宋体" w:hAnsi="宋体" w:cs="宋体"/>
          <w:sz w:val="24"/>
        </w:rPr>
        <w:t xml:space="preserve">  （5）经过审核、专家评审后修改最终形成终稿。</w:t>
      </w:r>
    </w:p>
    <w:p>
      <w:pPr>
        <w:spacing w:line="360" w:lineRule="auto"/>
        <w:rPr>
          <w:rFonts w:ascii="宋体" w:hAnsi="宋体" w:cs="宋体"/>
          <w:sz w:val="24"/>
        </w:rPr>
      </w:pPr>
      <w:r>
        <w:rPr>
          <w:rFonts w:hint="eastAsia" w:ascii="宋体" w:hAnsi="宋体" w:cs="宋体"/>
          <w:sz w:val="24"/>
        </w:rPr>
        <w:t xml:space="preserve">   2、项目进度与计划安排</w:t>
      </w:r>
    </w:p>
    <w:p>
      <w:pPr>
        <w:spacing w:line="360" w:lineRule="auto"/>
        <w:rPr>
          <w:rFonts w:ascii="宋体" w:hAnsi="宋体" w:cs="宋体"/>
          <w:sz w:val="24"/>
        </w:rPr>
      </w:pPr>
      <w:r>
        <w:rPr>
          <w:rFonts w:hint="eastAsia" w:ascii="宋体" w:hAnsi="宋体" w:cs="宋体"/>
          <w:sz w:val="24"/>
        </w:rPr>
        <w:t xml:space="preserve">  （1）  年  月：签到项目服务协议后，开展调研工作，完成相关调查和基础数据收集与分析工作，完成基础调研分析报告；</w:t>
      </w:r>
    </w:p>
    <w:p>
      <w:pPr>
        <w:spacing w:line="360" w:lineRule="auto"/>
        <w:rPr>
          <w:rFonts w:ascii="宋体" w:hAnsi="宋体" w:cs="宋体"/>
          <w:sz w:val="24"/>
        </w:rPr>
      </w:pPr>
      <w:r>
        <w:rPr>
          <w:rFonts w:hint="eastAsia" w:ascii="宋体" w:hAnsi="宋体" w:cs="宋体"/>
          <w:sz w:val="24"/>
        </w:rPr>
        <w:t xml:space="preserve">  （2）  年  月-  年  月：完成本项目所有规划；</w:t>
      </w:r>
    </w:p>
    <w:p>
      <w:pPr>
        <w:spacing w:line="360" w:lineRule="auto"/>
        <w:rPr>
          <w:rFonts w:ascii="宋体" w:hAnsi="宋体" w:cs="宋体"/>
          <w:sz w:val="24"/>
        </w:rPr>
      </w:pPr>
      <w:r>
        <w:rPr>
          <w:rFonts w:hint="eastAsia" w:ascii="宋体" w:hAnsi="宋体" w:cs="宋体"/>
          <w:sz w:val="24"/>
        </w:rPr>
        <w:t xml:space="preserve">  （3）  年   月：完成规划评审。</w:t>
      </w:r>
    </w:p>
    <w:p>
      <w:pPr>
        <w:spacing w:line="360" w:lineRule="auto"/>
        <w:rPr>
          <w:rFonts w:ascii="宋体" w:hAnsi="宋体" w:cs="宋体"/>
          <w:sz w:val="24"/>
        </w:rPr>
      </w:pPr>
      <w:r>
        <w:rPr>
          <w:rFonts w:hint="eastAsia" w:ascii="宋体" w:hAnsi="宋体" w:cs="宋体"/>
          <w:sz w:val="24"/>
        </w:rPr>
        <w:t xml:space="preserve">   3、成果、交付的形式及数量</w:t>
      </w:r>
    </w:p>
    <w:p>
      <w:pPr>
        <w:spacing w:line="360" w:lineRule="auto"/>
        <w:rPr>
          <w:rFonts w:ascii="宋体" w:hAnsi="宋体" w:cs="宋体"/>
          <w:sz w:val="24"/>
        </w:rPr>
      </w:pPr>
      <w:r>
        <w:rPr>
          <w:rFonts w:hint="eastAsia" w:ascii="宋体" w:hAnsi="宋体" w:cs="宋体"/>
          <w:sz w:val="24"/>
        </w:rPr>
        <w:t xml:space="preserve">  （1）</w:t>
      </w:r>
      <w:r>
        <w:rPr>
          <w:rFonts w:hint="eastAsia" w:ascii="宋体" w:hAnsi="宋体"/>
          <w:kern w:val="0"/>
          <w:sz w:val="24"/>
        </w:rPr>
        <w:t>《广州市白云区森林经营方案（2018—2050年）》、</w:t>
      </w:r>
      <w:r>
        <w:rPr>
          <w:rFonts w:hint="eastAsia" w:ascii="宋体" w:hAnsi="宋体" w:cs="宋体"/>
          <w:sz w:val="24"/>
        </w:rPr>
        <w:t>《</w:t>
      </w:r>
      <w:r>
        <w:rPr>
          <w:rFonts w:hint="eastAsia" w:ascii="宋体" w:hAnsi="宋体"/>
          <w:kern w:val="0"/>
          <w:sz w:val="24"/>
        </w:rPr>
        <w:t>广州市白云区</w:t>
      </w:r>
      <w:r>
        <w:rPr>
          <w:rFonts w:hint="eastAsia" w:ascii="宋体" w:hAnsi="宋体" w:cs="宋体"/>
          <w:sz w:val="24"/>
        </w:rPr>
        <w:t>生态公益林规划</w:t>
      </w:r>
      <w:r>
        <w:rPr>
          <w:rFonts w:hint="eastAsia" w:ascii="宋体" w:hAnsi="宋体"/>
          <w:kern w:val="0"/>
          <w:sz w:val="24"/>
        </w:rPr>
        <w:t>2018—2030年）</w:t>
      </w:r>
      <w:r>
        <w:rPr>
          <w:rFonts w:hint="eastAsia" w:ascii="宋体" w:hAnsi="宋体" w:cs="宋体"/>
          <w:sz w:val="24"/>
        </w:rPr>
        <w:t>》文本。</w:t>
      </w:r>
    </w:p>
    <w:p>
      <w:pPr>
        <w:spacing w:line="360" w:lineRule="auto"/>
        <w:rPr>
          <w:rFonts w:ascii="宋体" w:hAnsi="宋体" w:cs="宋体"/>
          <w:sz w:val="24"/>
        </w:rPr>
      </w:pPr>
      <w:r>
        <w:rPr>
          <w:rFonts w:hint="eastAsia" w:ascii="宋体" w:hAnsi="宋体" w:cs="宋体"/>
          <w:sz w:val="24"/>
        </w:rPr>
        <w:t xml:space="preserve">  （2）</w:t>
      </w:r>
      <w:r>
        <w:rPr>
          <w:rFonts w:hint="eastAsia" w:ascii="宋体" w:hAnsi="宋体"/>
          <w:kern w:val="0"/>
          <w:sz w:val="24"/>
        </w:rPr>
        <w:t>《广州市白云区森林经营方案（2018—2050年）》、</w:t>
      </w:r>
      <w:r>
        <w:rPr>
          <w:rFonts w:hint="eastAsia" w:ascii="宋体" w:hAnsi="宋体" w:cs="宋体"/>
          <w:sz w:val="24"/>
        </w:rPr>
        <w:t>《</w:t>
      </w:r>
      <w:r>
        <w:rPr>
          <w:rFonts w:hint="eastAsia" w:ascii="宋体" w:hAnsi="宋体"/>
          <w:kern w:val="0"/>
          <w:sz w:val="24"/>
        </w:rPr>
        <w:t>广州市白云区</w:t>
      </w:r>
      <w:r>
        <w:rPr>
          <w:rFonts w:hint="eastAsia" w:ascii="宋体" w:hAnsi="宋体" w:cs="宋体"/>
          <w:sz w:val="24"/>
        </w:rPr>
        <w:t>生态公益林规划</w:t>
      </w:r>
      <w:r>
        <w:rPr>
          <w:rFonts w:hint="eastAsia" w:ascii="宋体" w:hAnsi="宋体"/>
          <w:kern w:val="0"/>
          <w:sz w:val="24"/>
        </w:rPr>
        <w:t>2018—2030年）</w:t>
      </w:r>
      <w:r>
        <w:rPr>
          <w:rFonts w:hint="eastAsia" w:ascii="宋体" w:hAnsi="宋体" w:cs="宋体"/>
          <w:sz w:val="24"/>
        </w:rPr>
        <w:t>》规划图集。</w:t>
      </w:r>
    </w:p>
    <w:p>
      <w:pPr>
        <w:spacing w:line="360" w:lineRule="auto"/>
        <w:rPr>
          <w:rFonts w:ascii="宋体" w:hAnsi="宋体" w:cs="宋体"/>
          <w:sz w:val="24"/>
        </w:rPr>
      </w:pPr>
      <w:r>
        <w:rPr>
          <w:rFonts w:hint="eastAsia" w:ascii="宋体" w:hAnsi="宋体" w:cs="宋体"/>
          <w:sz w:val="24"/>
        </w:rPr>
        <w:t xml:space="preserve">  （3）</w:t>
      </w:r>
      <w:r>
        <w:rPr>
          <w:rFonts w:hint="eastAsia" w:ascii="宋体" w:hAnsi="宋体"/>
          <w:kern w:val="0"/>
          <w:sz w:val="24"/>
        </w:rPr>
        <w:t>《广州市白云区森林经营方案（2018—2050年）》、</w:t>
      </w:r>
      <w:r>
        <w:rPr>
          <w:rFonts w:hint="eastAsia" w:ascii="宋体" w:hAnsi="宋体" w:cs="宋体"/>
          <w:sz w:val="24"/>
        </w:rPr>
        <w:t>《</w:t>
      </w:r>
      <w:r>
        <w:rPr>
          <w:rFonts w:hint="eastAsia" w:ascii="宋体" w:hAnsi="宋体"/>
          <w:kern w:val="0"/>
          <w:sz w:val="24"/>
        </w:rPr>
        <w:t>广州市白云区</w:t>
      </w:r>
      <w:r>
        <w:rPr>
          <w:rFonts w:hint="eastAsia" w:ascii="宋体" w:hAnsi="宋体" w:cs="宋体"/>
          <w:sz w:val="24"/>
        </w:rPr>
        <w:t>生态公益林规划</w:t>
      </w:r>
      <w:r>
        <w:rPr>
          <w:rFonts w:hint="eastAsia" w:ascii="宋体" w:hAnsi="宋体"/>
          <w:kern w:val="0"/>
          <w:sz w:val="24"/>
        </w:rPr>
        <w:t>2018—2030年）</w:t>
      </w:r>
      <w:r>
        <w:rPr>
          <w:rFonts w:hint="eastAsia" w:ascii="宋体" w:hAnsi="宋体" w:cs="宋体"/>
          <w:sz w:val="24"/>
        </w:rPr>
        <w:t>》专题报告。</w:t>
      </w:r>
    </w:p>
    <w:p>
      <w:pPr>
        <w:spacing w:line="360" w:lineRule="auto"/>
        <w:rPr>
          <w:rFonts w:ascii="宋体" w:hAnsi="宋体" w:cs="宋体"/>
          <w:sz w:val="24"/>
        </w:rPr>
      </w:pPr>
      <w:r>
        <w:rPr>
          <w:rFonts w:hint="eastAsia" w:ascii="宋体" w:hAnsi="宋体" w:cs="宋体"/>
          <w:sz w:val="24"/>
        </w:rPr>
        <w:t xml:space="preserve">   4、成果交付的形式及数量</w:t>
      </w:r>
    </w:p>
    <w:p>
      <w:pPr>
        <w:spacing w:line="360" w:lineRule="auto"/>
        <w:rPr>
          <w:rFonts w:ascii="宋体" w:hAnsi="宋体" w:cs="宋体"/>
          <w:sz w:val="24"/>
        </w:rPr>
      </w:pPr>
      <w:r>
        <w:rPr>
          <w:rFonts w:hint="eastAsia" w:ascii="宋体" w:hAnsi="宋体" w:cs="宋体"/>
          <w:sz w:val="24"/>
        </w:rPr>
        <w:t xml:space="preserve">  （1）研究成果交付的形式为纸质版和电子光盘</w:t>
      </w:r>
    </w:p>
    <w:p>
      <w:pPr>
        <w:spacing w:line="360" w:lineRule="auto"/>
        <w:rPr>
          <w:rFonts w:ascii="宋体" w:hAnsi="宋体" w:cs="宋体"/>
          <w:sz w:val="24"/>
        </w:rPr>
      </w:pPr>
      <w:r>
        <w:rPr>
          <w:rFonts w:hint="eastAsia" w:ascii="宋体" w:hAnsi="宋体" w:cs="宋体"/>
          <w:sz w:val="24"/>
        </w:rPr>
        <w:t xml:space="preserve">  （2）研究成果交付的数量应按需提供。</w:t>
      </w:r>
    </w:p>
    <w:p>
      <w:pPr>
        <w:numPr>
          <w:ilvl w:val="0"/>
          <w:numId w:val="4"/>
        </w:numPr>
        <w:spacing w:line="360" w:lineRule="auto"/>
        <w:rPr>
          <w:rFonts w:ascii="宋体" w:hAnsi="宋体" w:cs="宋体"/>
          <w:b/>
          <w:bCs/>
          <w:sz w:val="24"/>
        </w:rPr>
      </w:pPr>
      <w:r>
        <w:rPr>
          <w:rFonts w:hint="eastAsia" w:ascii="宋体" w:hAnsi="宋体" w:cs="宋体"/>
          <w:b/>
          <w:bCs/>
          <w:sz w:val="24"/>
        </w:rPr>
        <w:t>报价要求</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bCs/>
          <w:sz w:val="24"/>
        </w:rPr>
        <w:t>★</w:t>
      </w:r>
      <w:r>
        <w:rPr>
          <w:rFonts w:hint="eastAsia" w:ascii="宋体" w:hAnsi="宋体" w:cs="宋体"/>
          <w:sz w:val="24"/>
        </w:rPr>
        <w:t>投标报价低于最高限价的  %的，由投标人进行编制成本说明。</w:t>
      </w:r>
    </w:p>
    <w:p>
      <w:pPr>
        <w:spacing w:line="360" w:lineRule="auto"/>
        <w:rPr>
          <w:rFonts w:ascii="宋体" w:hAnsi="宋体" w:cs="宋体"/>
          <w:b/>
          <w:bCs/>
          <w:sz w:val="24"/>
        </w:rPr>
      </w:pPr>
      <w:r>
        <w:rPr>
          <w:rFonts w:hint="eastAsia" w:ascii="宋体" w:hAnsi="宋体" w:cs="宋体"/>
          <w:b/>
          <w:bCs/>
          <w:sz w:val="24"/>
        </w:rPr>
        <w:t>七、付款方式</w:t>
      </w:r>
    </w:p>
    <w:p>
      <w:pPr>
        <w:rPr>
          <w:rFonts w:ascii="宋体" w:hAnsi="宋体" w:cs="宋体"/>
          <w:sz w:val="24"/>
        </w:rPr>
      </w:pPr>
      <w:r>
        <w:rPr>
          <w:rFonts w:hint="eastAsia" w:ascii="宋体" w:hAnsi="宋体" w:cs="宋体"/>
          <w:sz w:val="24"/>
        </w:rPr>
        <w:t xml:space="preserve">   1、签定合同后   个工作日内，采购人办理拨付经费总额</w:t>
      </w:r>
      <w:r>
        <w:rPr>
          <w:rFonts w:hint="eastAsia" w:ascii="宋体" w:hAnsi="宋体" w:cs="宋体"/>
          <w:sz w:val="24"/>
          <w:lang w:val="en-US" w:eastAsia="zh-CN"/>
        </w:rPr>
        <w:t>50%</w:t>
      </w:r>
      <w:r>
        <w:rPr>
          <w:rFonts w:hint="eastAsia" w:ascii="宋体" w:hAnsi="宋体" w:cs="宋体"/>
          <w:sz w:val="24"/>
        </w:rPr>
        <w:t>给中标人。</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2</w:t>
      </w:r>
      <w:r>
        <w:rPr>
          <w:rFonts w:hint="eastAsia" w:ascii="宋体" w:hAnsi="宋体" w:cs="宋体"/>
          <w:sz w:val="24"/>
        </w:rPr>
        <w:t>、成果通过专家评审后   个工作日内，采购人办理拨付剩余全部资金给中标人。</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、所有资金实际支付情况以当年部门预算批复金额为依据。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4</w:t>
      </w:r>
      <w:r>
        <w:rPr>
          <w:rFonts w:hint="eastAsia" w:ascii="宋体" w:hAnsi="宋体" w:cs="宋体"/>
          <w:sz w:val="24"/>
        </w:rPr>
        <w:t>、凭以下有效文件由采购人支付款：</w:t>
      </w:r>
    </w:p>
    <w:p>
      <w:pPr>
        <w:spacing w:line="360" w:lineRule="auto"/>
        <w:rPr>
          <w:rFonts w:ascii="宋体" w:hAnsi="宋体" w:cs="宋体"/>
          <w:sz w:val="24"/>
        </w:rPr>
      </w:pPr>
      <w:r>
        <w:rPr>
          <w:rFonts w:hint="eastAsia" w:ascii="宋体" w:hAnsi="宋体" w:cs="宋体"/>
          <w:sz w:val="24"/>
        </w:rPr>
        <w:t xml:space="preserve">  （1）合同；</w:t>
      </w:r>
    </w:p>
    <w:p>
      <w:pPr>
        <w:spacing w:line="360" w:lineRule="auto"/>
        <w:rPr>
          <w:rFonts w:ascii="宋体" w:hAnsi="宋体" w:cs="宋体"/>
          <w:sz w:val="24"/>
        </w:rPr>
      </w:pPr>
      <w:r>
        <w:rPr>
          <w:rFonts w:hint="eastAsia" w:ascii="宋体" w:hAnsi="宋体" w:cs="宋体"/>
          <w:sz w:val="24"/>
        </w:rPr>
        <w:t xml:space="preserve">  （2）中标人开具的正式发票；</w:t>
      </w:r>
    </w:p>
    <w:p>
      <w:pPr>
        <w:spacing w:line="360" w:lineRule="auto"/>
        <w:rPr>
          <w:rFonts w:ascii="宋体" w:hAnsi="宋体" w:cs="宋体"/>
          <w:sz w:val="24"/>
        </w:rPr>
      </w:pPr>
      <w:r>
        <w:rPr>
          <w:rFonts w:hint="eastAsia" w:ascii="宋体" w:hAnsi="宋体" w:cs="宋体"/>
          <w:sz w:val="24"/>
        </w:rPr>
        <w:t xml:space="preserve">  （3）专家评审通过意见；</w:t>
      </w:r>
    </w:p>
    <w:p>
      <w:pPr>
        <w:spacing w:line="360" w:lineRule="auto"/>
        <w:rPr>
          <w:rFonts w:ascii="宋体" w:hAnsi="宋体" w:cs="宋体"/>
          <w:sz w:val="24"/>
        </w:rPr>
      </w:pPr>
      <w:r>
        <w:rPr>
          <w:rFonts w:hint="eastAsia" w:ascii="宋体" w:hAnsi="宋体" w:cs="宋体"/>
          <w:sz w:val="24"/>
        </w:rPr>
        <w:t xml:space="preserve">   因采购人使用的是市财政资金，采购人在前款规定的付款时间为向项目财政主管部门提出办理财政支付申请手续的时间（不含财政主管部门审核的时间），在规定时间内提出支付申请手续后即视为采购人已经按期支付。</w:t>
      </w:r>
    </w:p>
    <w:p>
      <w:pPr>
        <w:spacing w:line="360" w:lineRule="auto"/>
        <w:rPr>
          <w:rFonts w:ascii="宋体" w:hAnsi="宋体" w:cs="宋体"/>
          <w:sz w:val="24"/>
        </w:rPr>
      </w:pPr>
    </w:p>
    <w:p>
      <w:pPr>
        <w:spacing w:line="360" w:lineRule="auto"/>
        <w:rPr>
          <w:rFonts w:ascii="宋体" w:hAnsi="宋体" w:cs="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176B9"/>
    <w:multiLevelType w:val="singleLevel"/>
    <w:tmpl w:val="58A176B9"/>
    <w:lvl w:ilvl="0" w:tentative="0">
      <w:start w:val="2"/>
      <w:numFmt w:val="decimal"/>
      <w:suff w:val="nothing"/>
      <w:lvlText w:val="%1、"/>
      <w:lvlJc w:val="left"/>
    </w:lvl>
  </w:abstractNum>
  <w:abstractNum w:abstractNumId="1">
    <w:nsid w:val="58A17A13"/>
    <w:multiLevelType w:val="singleLevel"/>
    <w:tmpl w:val="58A17A13"/>
    <w:lvl w:ilvl="0" w:tentative="0">
      <w:start w:val="5"/>
      <w:numFmt w:val="chineseCounting"/>
      <w:suff w:val="nothing"/>
      <w:lvlText w:val="%1、"/>
      <w:lvlJc w:val="left"/>
    </w:lvl>
  </w:abstractNum>
  <w:abstractNum w:abstractNumId="2">
    <w:nsid w:val="5BA06610"/>
    <w:multiLevelType w:val="singleLevel"/>
    <w:tmpl w:val="5BA06610"/>
    <w:lvl w:ilvl="0" w:tentative="0">
      <w:start w:val="1"/>
      <w:numFmt w:val="chineseCounting"/>
      <w:suff w:val="nothing"/>
      <w:lvlText w:val="（%1）"/>
      <w:lvlJc w:val="left"/>
    </w:lvl>
  </w:abstractNum>
  <w:abstractNum w:abstractNumId="3">
    <w:nsid w:val="5BA072D8"/>
    <w:multiLevelType w:val="singleLevel"/>
    <w:tmpl w:val="5BA072D8"/>
    <w:lvl w:ilvl="0" w:tentative="0">
      <w:start w:val="2"/>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AB04EA"/>
    <w:rsid w:val="00000E43"/>
    <w:rsid w:val="001329E2"/>
    <w:rsid w:val="002A19AA"/>
    <w:rsid w:val="00810EFC"/>
    <w:rsid w:val="00934536"/>
    <w:rsid w:val="00BF0AF7"/>
    <w:rsid w:val="00C217D1"/>
    <w:rsid w:val="00CB636C"/>
    <w:rsid w:val="0A176C14"/>
    <w:rsid w:val="26C6065A"/>
    <w:rsid w:val="2CAB04EA"/>
    <w:rsid w:val="510E1F88"/>
    <w:rsid w:val="6DF42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6"/>
    <w:qFormat/>
    <w:uiPriority w:val="0"/>
    <w:pPr>
      <w:tabs>
        <w:tab w:val="center" w:pos="4153"/>
        <w:tab w:val="right" w:pos="8306"/>
      </w:tabs>
      <w:snapToGrid w:val="0"/>
      <w:jc w:val="left"/>
    </w:pPr>
    <w:rPr>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hint="eastAsia" w:ascii="微软雅黑" w:hAnsi="微软雅黑" w:eastAsia="微软雅黑" w:cs="Times New Roman"/>
      <w:kern w:val="0"/>
      <w:sz w:val="24"/>
    </w:rPr>
  </w:style>
  <w:style w:type="character" w:styleId="6">
    <w:name w:val="Strong"/>
    <w:basedOn w:val="5"/>
    <w:qFormat/>
    <w:uiPriority w:val="0"/>
    <w:rPr>
      <w:b/>
    </w:rPr>
  </w:style>
  <w:style w:type="character" w:styleId="7">
    <w:name w:val="FollowedHyperlink"/>
    <w:basedOn w:val="5"/>
    <w:qFormat/>
    <w:uiPriority w:val="0"/>
    <w:rPr>
      <w:color w:val="6A6A6A"/>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uiPriority w:val="0"/>
  </w:style>
  <w:style w:type="character" w:styleId="11">
    <w:name w:val="Hyperlink"/>
    <w:basedOn w:val="5"/>
    <w:uiPriority w:val="0"/>
    <w:rPr>
      <w:color w:val="6A6A6A"/>
      <w:u w:val="none"/>
    </w:rPr>
  </w:style>
  <w:style w:type="character" w:styleId="12">
    <w:name w:val="HTML Code"/>
    <w:basedOn w:val="5"/>
    <w:uiPriority w:val="0"/>
    <w:rPr>
      <w:rFonts w:ascii="Courier New" w:hAnsi="Courier New"/>
      <w:sz w:val="20"/>
    </w:rPr>
  </w:style>
  <w:style w:type="character" w:styleId="13">
    <w:name w:val="HTML Cite"/>
    <w:basedOn w:val="5"/>
    <w:uiPriority w:val="0"/>
  </w:style>
  <w:style w:type="character" w:customStyle="1" w:styleId="15">
    <w:name w:val="页眉 Char"/>
    <w:basedOn w:val="5"/>
    <w:link w:val="3"/>
    <w:uiPriority w:val="0"/>
    <w:rPr>
      <w:rFonts w:asciiTheme="minorHAnsi" w:hAnsiTheme="minorHAnsi" w:eastAsiaTheme="minorEastAsia" w:cstheme="minorBidi"/>
      <w:kern w:val="2"/>
      <w:sz w:val="18"/>
      <w:szCs w:val="18"/>
    </w:rPr>
  </w:style>
  <w:style w:type="character" w:customStyle="1" w:styleId="16">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353</Words>
  <Characters>2015</Characters>
  <Lines>16</Lines>
  <Paragraphs>4</Paragraphs>
  <TotalTime>3</TotalTime>
  <ScaleCrop>false</ScaleCrop>
  <LinksUpToDate>false</LinksUpToDate>
  <CharactersWithSpaces>2364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2018-09-18T02:06:00Z</dcterms:created>
  <dc:creator>NTKO</dc:creator>
  <cp:lastModifiedBy>JZH</cp:lastModifiedBy>
  <dcterms:modified xsi:type="dcterms:W3CDTF">2018-09-29T06:09:05Z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